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093" w:rsidRPr="004D4DC5" w:rsidRDefault="004E1093" w:rsidP="004E1093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4E1093" w:rsidRPr="004D4DC5" w:rsidRDefault="004E1093" w:rsidP="004E1093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E1093" w:rsidRPr="004D4DC5" w:rsidRDefault="004E1093" w:rsidP="004E1093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4E1093" w:rsidRPr="004D4DC5" w:rsidRDefault="004E1093" w:rsidP="00337F3A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Ochrona własności przemysłowej i prawo autorskie</w:t>
            </w:r>
          </w:p>
        </w:tc>
      </w:tr>
      <w:tr w:rsidR="004E1093" w:rsidRPr="004D4DC5" w:rsidTr="00337F3A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BHP/O/1/NST/30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sz w:val="20"/>
                <w:szCs w:val="20"/>
              </w:rPr>
            </w:pPr>
            <w:r w:rsidRPr="00643606">
              <w:rPr>
                <w:sz w:val="20"/>
                <w:szCs w:val="20"/>
                <w:lang w:val="en"/>
              </w:rPr>
              <w:t>Industrial property protection and copyright</w:t>
            </w:r>
          </w:p>
          <w:p w:rsidR="004E1093" w:rsidRPr="004D4DC5" w:rsidRDefault="004E1093" w:rsidP="00337F3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4E1093" w:rsidRPr="004D4DC5" w:rsidTr="00337F3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48CE">
              <w:rPr>
                <w:rFonts w:eastAsia="Calibri"/>
                <w:sz w:val="20"/>
                <w:szCs w:val="20"/>
                <w:lang w:eastAsia="en-US"/>
              </w:rPr>
              <w:t>Zarządzanie żywieniem i żywnością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sz w:val="20"/>
                <w:szCs w:val="20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sz w:val="20"/>
                <w:szCs w:val="20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sz w:val="20"/>
                <w:szCs w:val="20"/>
              </w:rPr>
            </w:pPr>
            <w:r w:rsidRPr="00643606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643606">
              <w:rPr>
                <w:sz w:val="20"/>
                <w:szCs w:val="20"/>
              </w:rPr>
              <w:t>stacjonarne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1Z</w:t>
            </w:r>
          </w:p>
        </w:tc>
      </w:tr>
      <w:tr w:rsidR="004E1093" w:rsidRPr="004D4DC5" w:rsidTr="00337F3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</w:rPr>
            </w:pPr>
            <w:r w:rsidRPr="00643606">
              <w:rPr>
                <w:sz w:val="20"/>
                <w:szCs w:val="20"/>
              </w:rPr>
              <w:t xml:space="preserve">Grupa zajęć ogólnouczelnianych </w:t>
            </w:r>
            <w:r>
              <w:rPr>
                <w:sz w:val="20"/>
                <w:szCs w:val="20"/>
              </w:rPr>
              <w:t>(E1)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0,5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--------------------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="004E1093" w:rsidRPr="003C6D97" w:rsidRDefault="003C6D97" w:rsidP="003C6D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C6D97">
              <w:rPr>
                <w:rFonts w:ascii="Times New Roman" w:hAnsi="Times New Roman" w:cs="Times New Roman"/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3C6D97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</w:t>
            </w:r>
            <w:proofErr w:type="gramStart"/>
            <w:r>
              <w:rPr>
                <w:rFonts w:eastAsia="Calibri"/>
                <w:sz w:val="20"/>
                <w:szCs w:val="20"/>
              </w:rPr>
              <w:t>5</w:t>
            </w:r>
            <w:r w:rsidR="004E1093" w:rsidRPr="004D4DC5">
              <w:rPr>
                <w:rFonts w:eastAsia="Calibri"/>
                <w:sz w:val="20"/>
                <w:szCs w:val="20"/>
              </w:rPr>
              <w:t xml:space="preserve">  ECTS</w:t>
            </w:r>
            <w:proofErr w:type="gramEnd"/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E1093" w:rsidRPr="004D4DC5" w:rsidTr="00337F3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Prawa i Administracji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proofErr w:type="spellStart"/>
            <w:r>
              <w:rPr>
                <w:sz w:val="20"/>
                <w:szCs w:val="18"/>
                <w:lang w:val="en-GB"/>
              </w:rPr>
              <w:t>dr</w:t>
            </w:r>
            <w:proofErr w:type="spellEnd"/>
            <w:r>
              <w:rPr>
                <w:sz w:val="20"/>
                <w:szCs w:val="18"/>
                <w:lang w:val="en-GB"/>
              </w:rPr>
              <w:t xml:space="preserve"> Piotr </w:t>
            </w:r>
            <w:proofErr w:type="spellStart"/>
            <w:r>
              <w:rPr>
                <w:sz w:val="20"/>
                <w:szCs w:val="18"/>
                <w:lang w:val="en-GB"/>
              </w:rPr>
              <w:t>Kobylski</w:t>
            </w:r>
            <w:proofErr w:type="spellEnd"/>
            <w:r>
              <w:rPr>
                <w:sz w:val="20"/>
                <w:szCs w:val="18"/>
                <w:lang w:val="en-GB"/>
              </w:rPr>
              <w:t xml:space="preserve"> 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091740">
              <w:rPr>
                <w:color w:val="000000" w:themeColor="text1"/>
                <w:sz w:val="20"/>
                <w:szCs w:val="18"/>
              </w:rPr>
              <w:t>https://wm.uniwersytetradom.pl/</w:t>
            </w:r>
          </w:p>
        </w:tc>
      </w:tr>
      <w:tr w:rsidR="004E1093" w:rsidRPr="004D4DC5" w:rsidTr="00337F3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4E1093" w:rsidRPr="00670804" w:rsidRDefault="004E1093" w:rsidP="00337F3A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70804">
              <w:rPr>
                <w:color w:val="000000" w:themeColor="text1"/>
                <w:sz w:val="20"/>
                <w:szCs w:val="20"/>
              </w:rPr>
              <w:t>p.kobylski@urad.edu.pl,</w:t>
            </w:r>
            <w:proofErr w:type="gramEnd"/>
            <w:r w:rsidRPr="0067080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606">
              <w:rPr>
                <w:color w:val="000000" w:themeColor="text1"/>
                <w:sz w:val="20"/>
                <w:szCs w:val="20"/>
              </w:rPr>
              <w:t>(48) 361-74-58</w:t>
            </w:r>
          </w:p>
        </w:tc>
      </w:tr>
    </w:tbl>
    <w:p w:rsidR="004E1093" w:rsidRPr="00670804" w:rsidRDefault="004E1093" w:rsidP="004E1093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4E1093" w:rsidRPr="00670804" w:rsidRDefault="004E1093" w:rsidP="004E1093">
      <w:pPr>
        <w:rPr>
          <w:rFonts w:eastAsia="Calibri"/>
          <w:b/>
          <w:bCs/>
          <w:sz w:val="20"/>
          <w:szCs w:val="20"/>
        </w:rPr>
      </w:pPr>
      <w:r w:rsidRPr="00670804">
        <w:rPr>
          <w:rFonts w:eastAsia="Calibri"/>
          <w:b/>
          <w:bCs/>
          <w:sz w:val="20"/>
          <w:szCs w:val="20"/>
        </w:rPr>
        <w:br w:type="page"/>
      </w:r>
    </w:p>
    <w:p w:rsidR="004E1093" w:rsidRPr="004D4DC5" w:rsidRDefault="004E1093" w:rsidP="004E1093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4E1093" w:rsidRPr="004D4DC5" w:rsidTr="00337F3A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pStyle w:val="Akapitzlist"/>
              <w:spacing w:after="200"/>
              <w:ind w:left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wyposażenie studentów w wiedzę teoretyczną i praktyczną z zakresu ochrony własności przemysłowej oraz prawa autorskiego, umożliwiającą rozpoznawanie i stosowanie odpowiednich przepisów prawnych w praktyce zawodowej. Studenci poznają mechanizmy ochrony patentowej, znaków towarowych, wzorów przemysłowych oraz utworów chronionych prawem autorskim, a także nabędą umiejętności oceny naruszeń praw własności intelektualnej i podejmowania działań w celu ich ochrony.</w:t>
            </w:r>
          </w:p>
        </w:tc>
      </w:tr>
      <w:tr w:rsidR="004E1093" w:rsidRPr="004D4DC5" w:rsidTr="00337F3A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4E1093" w:rsidRPr="00643606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1. Wprowadzenie do własności intelektualnej</w:t>
            </w:r>
          </w:p>
          <w:p w:rsidR="004E1093" w:rsidRPr="00643606" w:rsidRDefault="004E1093" w:rsidP="00337F3A">
            <w:pPr>
              <w:pStyle w:val="Akapitzlist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Pojęcie i znaczenie własności intelektualnej.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Różnice między własnością przemysłową a prawem autorskim.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Podstawy prawne ochrony własności intelektualnej w Polsce i UE.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2. Ochrona własności przemysłowej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Patenty: definicja, warunki uzyskania, procedura rejestracyjna, prawa i obowiązki właściciela.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Wzory użytkowe i wzory przemysłowe: zakres ochrony, rejestracja, czas trwania ochrony.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Znaki towarowe: rodzaje znaków, procedura zgłoszenia, ochrona prawna, naruszenia.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Ochrona topografii układów scalonych i odmian roślin.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Praktyczne przykłady naruszeń własności przemysłowej i sposoby ich rozwiązywania.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3. Prawo autorskie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Pojęcie utworu i podmiotów praw autorskich.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Treści chronione prawem autorskim i pokrewnym.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Prawa majątkowe i osobiste twórcy.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Dozwolony użytek utworów i wyjątki od ochrony.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Licencje i przeniesienie praw autorskich.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Ochrona programów komputerowych i baz danych.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4. Naruszenia i egzekwowanie praw własności intelektualnej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Rodzaje naruszeń i sankcje prawne.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Postępowania sądowe i administracyjne w sprawach własności intelektualnej.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Alternatywne metody rozwiązywania sporów (mediacja, arbitraż).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5. Współczesne wyzwania w ochronie własności intelektualne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Problematyka praw autorskich w Internecie i w mediach cyfrowych.</w:t>
            </w:r>
          </w:p>
          <w:p w:rsidR="004E1093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Ochrona własności intelektualnej w handlu międzynarodowym.</w:t>
            </w:r>
          </w:p>
          <w:p w:rsidR="004E1093" w:rsidRPr="004D4DC5" w:rsidRDefault="004E1093" w:rsidP="00337F3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Nowe technologie i wyzwania dla ochrony patentowej i praw autorskich.</w:t>
            </w:r>
          </w:p>
        </w:tc>
      </w:tr>
      <w:tr w:rsidR="004E1093" w:rsidRPr="004D4DC5" w:rsidTr="00337F3A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="004E1093" w:rsidRPr="00A862E7" w:rsidRDefault="004E1093" w:rsidP="00337F3A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A862E7">
              <w:rPr>
                <w:bCs/>
                <w:sz w:val="20"/>
                <w:szCs w:val="20"/>
                <w:lang w:eastAsia="en-US"/>
              </w:rPr>
              <w:t>Wykład konwersatoryjny, dydaktyczny, problemowy, prezentacja multimedialna</w:t>
            </w:r>
          </w:p>
        </w:tc>
      </w:tr>
      <w:tr w:rsidR="004E1093" w:rsidRPr="004D4DC5" w:rsidTr="00337F3A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="004E1093" w:rsidRPr="004D4DC5" w:rsidRDefault="004E1093" w:rsidP="00337F3A">
            <w:pPr>
              <w:rPr>
                <w:i/>
                <w:sz w:val="20"/>
                <w:szCs w:val="20"/>
              </w:rPr>
            </w:pPr>
            <w:r w:rsidRPr="00A862E7">
              <w:rPr>
                <w:i/>
                <w:sz w:val="20"/>
                <w:szCs w:val="20"/>
              </w:rPr>
              <w:t xml:space="preserve">Warunkiem uzyskania zaliczenia przedmiotu jest osiągnięcie przez studenta wymaganych efektów uczenia się, które zostaną sprawdzone w formie testu. </w:t>
            </w:r>
            <w:r>
              <w:rPr>
                <w:i/>
                <w:sz w:val="20"/>
                <w:szCs w:val="20"/>
              </w:rPr>
              <w:t>S</w:t>
            </w:r>
            <w:r w:rsidRPr="00A862E7">
              <w:rPr>
                <w:i/>
                <w:sz w:val="20"/>
                <w:szCs w:val="20"/>
              </w:rPr>
              <w:t xml:space="preserve">tudent musi poprawnie odpowiedzieć na co najmniej </w:t>
            </w:r>
            <w:r w:rsidRPr="00A862E7">
              <w:rPr>
                <w:b/>
                <w:bCs/>
                <w:i/>
                <w:sz w:val="20"/>
                <w:szCs w:val="20"/>
              </w:rPr>
              <w:t>50% + 1 pytanie</w:t>
            </w:r>
            <w:r w:rsidRPr="00A862E7">
              <w:rPr>
                <w:i/>
                <w:sz w:val="20"/>
                <w:szCs w:val="20"/>
              </w:rPr>
              <w:t xml:space="preserve"> z całego zestawu pytań testowych.</w:t>
            </w:r>
          </w:p>
        </w:tc>
      </w:tr>
    </w:tbl>
    <w:p w:rsidR="004E1093" w:rsidRPr="004D4DC5" w:rsidRDefault="004E1093" w:rsidP="004E1093">
      <w:pPr>
        <w:rPr>
          <w:rFonts w:eastAsia="Calibri"/>
          <w:sz w:val="20"/>
          <w:szCs w:val="20"/>
        </w:rPr>
      </w:pPr>
    </w:p>
    <w:p w:rsidR="004E1093" w:rsidRPr="004D4DC5" w:rsidRDefault="004E1093" w:rsidP="004E109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E1093" w:rsidRPr="004D4DC5" w:rsidTr="00337F3A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E1093" w:rsidRPr="004D4DC5" w:rsidTr="00337F3A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4E1093" w:rsidRPr="004D4DC5" w:rsidTr="00337F3A">
        <w:trPr>
          <w:jc w:val="center"/>
        </w:trPr>
        <w:tc>
          <w:tcPr>
            <w:tcW w:w="503" w:type="pct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E1093" w:rsidRPr="004B68E0" w:rsidRDefault="004E1093" w:rsidP="00337F3A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podstawowe pojęcia związane z własnością przemysłową i prawem autorskim oraz ich znaczenie w praktyce zawodowej.</w:t>
            </w:r>
          </w:p>
        </w:tc>
        <w:tc>
          <w:tcPr>
            <w:tcW w:w="635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zamknięty </w:t>
            </w:r>
          </w:p>
        </w:tc>
      </w:tr>
      <w:tr w:rsidR="004E1093" w:rsidRPr="004D4DC5" w:rsidTr="00337F3A">
        <w:trPr>
          <w:jc w:val="center"/>
        </w:trPr>
        <w:tc>
          <w:tcPr>
            <w:tcW w:w="503" w:type="pct"/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E1093" w:rsidRPr="004B68E0" w:rsidRDefault="004E1093" w:rsidP="00337F3A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przepisy prawne dotyczące ochrony patentów, znaków towarowych, wzorów przemysłowych i praw autorskich, a także procedury ich stosowania w Polsce i UE.</w:t>
            </w:r>
          </w:p>
        </w:tc>
        <w:tc>
          <w:tcPr>
            <w:tcW w:w="635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K_W0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  <w:tr w:rsidR="004E1093" w:rsidRPr="004D4DC5" w:rsidTr="00337F3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93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E1093" w:rsidRPr="004B68E0" w:rsidRDefault="004E1093" w:rsidP="00337F3A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identyfikować potencjalne naruszenia praw własności intelektualnej, analizować ich konsekwencje prawne oraz proponować sposoby ochrony i egzekwowania praw.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  <w:tr w:rsidR="004E1093" w:rsidRPr="004D4DC5" w:rsidTr="00337F3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93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E1093" w:rsidRPr="004B68E0" w:rsidRDefault="004E1093" w:rsidP="00337F3A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odpowiedzialnego stosowania wiedzy z zakresu ochrony własności intelektualnej w praktyce zawodowej, w tym do przestrzegania zasad etyki i prawa.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  <w:tr w:rsidR="004E1093" w:rsidRPr="004D4DC5" w:rsidTr="00337F3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93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:rsidR="004E1093" w:rsidRPr="004B68E0" w:rsidRDefault="004E1093" w:rsidP="00337F3A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współpracy w zespole przy rozwiązywaniu problemów związanych z ochroną własności przemysłowej i praw autorskich oraz podejmowania decyzji w zakresie zarządzania własnością intelektualną.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:rsidR="004E1093" w:rsidRPr="004D4DC5" w:rsidRDefault="004E1093" w:rsidP="00337F3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</w:tbl>
    <w:p w:rsidR="004E1093" w:rsidRPr="004D4DC5" w:rsidRDefault="004E1093" w:rsidP="004E1093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E1093" w:rsidRPr="004D4DC5" w:rsidTr="00337F3A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E1093" w:rsidRPr="004D4DC5" w:rsidTr="00337F3A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1093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4E1093" w:rsidRPr="004D4DC5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4E1093" w:rsidRPr="005748CE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Prawo własności przemysłowej — P. Kostański, Ł. Żelechowski (Warszawa 2014)</w:t>
            </w:r>
          </w:p>
          <w:p w:rsidR="004E1093" w:rsidRPr="005748CE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Prawo autorskie — J. Barta, R. Markiewicz (Warszawa 2016)</w:t>
            </w:r>
          </w:p>
          <w:p w:rsidR="004E1093" w:rsidRPr="005748CE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Własność przemysłowa i jej ochrona — E. Nowińska, U. </w:t>
            </w:r>
            <w:proofErr w:type="spellStart"/>
            <w:r w:rsidRPr="005748CE">
              <w:rPr>
                <w:sz w:val="20"/>
                <w:szCs w:val="20"/>
              </w:rPr>
              <w:t>Promińska</w:t>
            </w:r>
            <w:proofErr w:type="spellEnd"/>
            <w:r w:rsidRPr="005748CE">
              <w:rPr>
                <w:sz w:val="20"/>
                <w:szCs w:val="20"/>
              </w:rPr>
              <w:t>, K. Szczepanowska</w:t>
            </w:r>
            <w:r w:rsidRPr="005748CE">
              <w:rPr>
                <w:sz w:val="20"/>
                <w:szCs w:val="20"/>
              </w:rPr>
              <w:noBreakHyphen/>
              <w:t>Kozłowska (Warszawa 2014)</w:t>
            </w:r>
          </w:p>
          <w:p w:rsidR="004E1093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Ochrona własności intelektualnej — G. Michniewicz (C.H. Beck, 2012)</w:t>
            </w:r>
          </w:p>
          <w:p w:rsidR="004E1093" w:rsidRPr="005748CE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:rsidR="004E1093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4E1093" w:rsidRPr="004D4DC5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="004E1093" w:rsidRPr="005748CE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Środki ochrony praw własności intelektualnej — P. </w:t>
            </w:r>
            <w:proofErr w:type="spellStart"/>
            <w:r w:rsidRPr="005748CE">
              <w:rPr>
                <w:sz w:val="20"/>
                <w:szCs w:val="20"/>
              </w:rPr>
              <w:t>Podrecki</w:t>
            </w:r>
            <w:proofErr w:type="spellEnd"/>
            <w:r w:rsidRPr="005748CE">
              <w:rPr>
                <w:sz w:val="20"/>
                <w:szCs w:val="20"/>
              </w:rPr>
              <w:t xml:space="preserve"> (</w:t>
            </w:r>
            <w:proofErr w:type="spellStart"/>
            <w:r w:rsidRPr="005748CE">
              <w:rPr>
                <w:sz w:val="20"/>
                <w:szCs w:val="20"/>
              </w:rPr>
              <w:t>LexisNexis</w:t>
            </w:r>
            <w:proofErr w:type="spellEnd"/>
            <w:r w:rsidRPr="005748CE">
              <w:rPr>
                <w:sz w:val="20"/>
                <w:szCs w:val="20"/>
              </w:rPr>
              <w:t>, 2010)</w:t>
            </w:r>
          </w:p>
          <w:p w:rsidR="004E1093" w:rsidRPr="005748CE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Ochrona własności intelektualnej. Zarys problematyki — B. </w:t>
            </w:r>
            <w:proofErr w:type="spellStart"/>
            <w:r w:rsidRPr="005748CE">
              <w:rPr>
                <w:sz w:val="20"/>
                <w:szCs w:val="20"/>
              </w:rPr>
              <w:t>Kurzępa</w:t>
            </w:r>
            <w:proofErr w:type="spellEnd"/>
            <w:r w:rsidRPr="005748CE">
              <w:rPr>
                <w:sz w:val="20"/>
                <w:szCs w:val="20"/>
              </w:rPr>
              <w:t>, E. </w:t>
            </w:r>
            <w:proofErr w:type="spellStart"/>
            <w:r w:rsidRPr="005748CE">
              <w:rPr>
                <w:sz w:val="20"/>
                <w:szCs w:val="20"/>
              </w:rPr>
              <w:t>Kurzępa</w:t>
            </w:r>
            <w:proofErr w:type="spellEnd"/>
            <w:r w:rsidRPr="005748CE">
              <w:rPr>
                <w:sz w:val="20"/>
                <w:szCs w:val="20"/>
              </w:rPr>
              <w:t xml:space="preserve"> (</w:t>
            </w:r>
            <w:proofErr w:type="spellStart"/>
            <w:r w:rsidRPr="005748CE">
              <w:rPr>
                <w:sz w:val="20"/>
                <w:szCs w:val="20"/>
              </w:rPr>
              <w:t>TNOiK</w:t>
            </w:r>
            <w:proofErr w:type="spellEnd"/>
            <w:r w:rsidRPr="005748CE">
              <w:rPr>
                <w:sz w:val="20"/>
                <w:szCs w:val="20"/>
              </w:rPr>
              <w:t>, 2010)</w:t>
            </w:r>
          </w:p>
          <w:p w:rsidR="004E1093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Prawo własności intelektualnej. Repetytorium — M. </w:t>
            </w:r>
            <w:proofErr w:type="spellStart"/>
            <w:r w:rsidRPr="005748CE">
              <w:rPr>
                <w:sz w:val="20"/>
                <w:szCs w:val="20"/>
              </w:rPr>
              <w:t>Załucki</w:t>
            </w:r>
            <w:proofErr w:type="spellEnd"/>
            <w:r w:rsidRPr="005748CE">
              <w:rPr>
                <w:sz w:val="20"/>
                <w:szCs w:val="20"/>
              </w:rPr>
              <w:t xml:space="preserve"> (</w:t>
            </w:r>
            <w:proofErr w:type="spellStart"/>
            <w:r w:rsidRPr="005748CE">
              <w:rPr>
                <w:sz w:val="20"/>
                <w:szCs w:val="20"/>
              </w:rPr>
              <w:t>Difin</w:t>
            </w:r>
            <w:proofErr w:type="spellEnd"/>
            <w:r w:rsidRPr="005748CE">
              <w:rPr>
                <w:sz w:val="20"/>
                <w:szCs w:val="20"/>
              </w:rPr>
              <w:t>, 2010)</w:t>
            </w:r>
          </w:p>
          <w:p w:rsidR="004E1093" w:rsidRPr="005748CE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:rsidR="004E1093" w:rsidRPr="004D4DC5" w:rsidRDefault="004E1093" w:rsidP="00337F3A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4E1093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5748CE">
              <w:rPr>
                <w:rFonts w:eastAsia="Calibri"/>
                <w:sz w:val="20"/>
                <w:szCs w:val="20"/>
                <w:lang w:eastAsia="en-US"/>
              </w:rPr>
              <w:t>Publikacje Urząd Patentowy RP — poradniki i broszury („Czym jest własność intelektualna?”, „Prawo autorskie”, „Zgłaszanie przedmiotów własności przemysłowej. Przewodnik dla zgłaszających” etc.) — przydatne, zwłaszcza do praktycznych aspektów ochrony własności przemysłowej.</w:t>
            </w:r>
          </w:p>
          <w:p w:rsidR="004E1093" w:rsidRPr="004D4DC5" w:rsidRDefault="004E1093" w:rsidP="00337F3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5748CE">
              <w:rPr>
                <w:rFonts w:eastAsia="Calibri"/>
                <w:sz w:val="20"/>
                <w:szCs w:val="20"/>
                <w:lang w:eastAsia="en-US"/>
              </w:rPr>
              <w:t>Czasopismo Prace z Prawa Własności Intelektualnej (ZNUJ PPWI) — kwartalnik zawierający artykuły naukowe i analizy z zakresu prawa autorskiego, własności przemysłowej, prawa mediów, prawa konkurencji itp. Dobre źródło na seminaria i do aktualnych problemów w IP.</w:t>
            </w:r>
          </w:p>
        </w:tc>
      </w:tr>
    </w:tbl>
    <w:p w:rsidR="004E1093" w:rsidRPr="004D4DC5" w:rsidRDefault="004E1093" w:rsidP="004E1093">
      <w:pPr>
        <w:rPr>
          <w:rFonts w:eastAsia="Calibri"/>
          <w:sz w:val="20"/>
          <w:szCs w:val="20"/>
          <w:lang w:eastAsia="en-US"/>
        </w:rPr>
      </w:pPr>
    </w:p>
    <w:p w:rsidR="004E1093" w:rsidRPr="004D4DC5" w:rsidRDefault="004E1093" w:rsidP="004E1093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E1093" w:rsidRPr="004D4DC5" w:rsidTr="00337F3A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E1093" w:rsidRPr="004D4DC5" w:rsidTr="00337F3A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4E1093" w:rsidRPr="004D4DC5" w:rsidTr="00337F3A">
        <w:trPr>
          <w:trHeight w:hRule="exact" w:val="97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4E1093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4E1093" w:rsidRPr="004D4DC5" w:rsidTr="00337F3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wykładzie </w:t>
            </w:r>
          </w:p>
        </w:tc>
        <w:tc>
          <w:tcPr>
            <w:tcW w:w="1330" w:type="pct"/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4E1093" w:rsidRPr="004D4DC5" w:rsidTr="00337F3A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4E1093" w:rsidRPr="004D4DC5" w:rsidRDefault="004E1093" w:rsidP="00337F3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="004E1093" w:rsidRPr="004D4DC5" w:rsidRDefault="003C6D97" w:rsidP="00337F3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4E1093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4E1093" w:rsidRPr="004D4DC5" w:rsidTr="00337F3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3C6D97" w:rsidP="00337F3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bookmarkStart w:id="0" w:name="_GoBack"/>
            <w:bookmarkEnd w:id="0"/>
            <w:r w:rsidR="004E1093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4E1093">
              <w:rPr>
                <w:rFonts w:eastAsia="Calibri"/>
                <w:sz w:val="20"/>
                <w:szCs w:val="20"/>
                <w:lang w:eastAsia="en-US"/>
              </w:rPr>
              <w:t xml:space="preserve">0,2 </w:t>
            </w:r>
            <w:r w:rsidR="004E1093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="004E1093" w:rsidRPr="004D4DC5" w:rsidRDefault="004E1093" w:rsidP="00337F3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[h]/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0,3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4E1093" w:rsidRPr="004D4DC5" w:rsidTr="00337F3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4E1093" w:rsidRPr="004D4DC5" w:rsidRDefault="004E1093" w:rsidP="00337F3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0,5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4E1093" w:rsidRPr="004D4DC5" w:rsidRDefault="004E1093" w:rsidP="004E1093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E1093" w:rsidRPr="004D4DC5" w:rsidTr="00337F3A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E1093" w:rsidRPr="004D4DC5" w:rsidRDefault="004E1093" w:rsidP="00337F3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E1093" w:rsidRPr="005C100B" w:rsidTr="00337F3A">
        <w:trPr>
          <w:trHeight w:val="444"/>
          <w:jc w:val="center"/>
        </w:trPr>
        <w:tc>
          <w:tcPr>
            <w:tcW w:w="5000" w:type="pct"/>
            <w:vAlign w:val="center"/>
          </w:tcPr>
          <w:p w:rsidR="004E1093" w:rsidRPr="005C100B" w:rsidRDefault="004E1093" w:rsidP="00337F3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E1093" w:rsidRPr="005C100B" w:rsidRDefault="004E1093" w:rsidP="00337F3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093"/>
    <w:rsid w:val="000439A9"/>
    <w:rsid w:val="003C6D97"/>
    <w:rsid w:val="004E1093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21F01"/>
  <w15:chartTrackingRefBased/>
  <w15:docId w15:val="{28F930DA-0395-40A6-8D5A-26F54DCE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1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1093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4E1093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4E10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C6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1047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3</cp:revision>
  <dcterms:created xsi:type="dcterms:W3CDTF">2026-04-07T10:46:00Z</dcterms:created>
  <dcterms:modified xsi:type="dcterms:W3CDTF">2026-04-08T18:31:00Z</dcterms:modified>
</cp:coreProperties>
</file>